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54" w:rsidRDefault="009413E9" w:rsidP="009413E9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Name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Date:___________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rPr>
          <w:b/>
          <w:bCs/>
        </w:rPr>
        <w:t xml:space="preserve">Directions: </w:t>
      </w:r>
      <w:r>
        <w:rPr>
          <w:i/>
          <w:iCs/>
        </w:rPr>
        <w:t xml:space="preserve">Read each problem carefully. Identify the genotypes of the parents involved in the cross.  Show the </w:t>
      </w:r>
      <w:proofErr w:type="spellStart"/>
      <w:r>
        <w:rPr>
          <w:i/>
          <w:iCs/>
        </w:rPr>
        <w:t>Punnett</w:t>
      </w:r>
      <w:proofErr w:type="spellEnd"/>
      <w:r>
        <w:rPr>
          <w:i/>
          <w:iCs/>
        </w:rPr>
        <w:t xml:space="preserve"> square for the cross and give the ratio of both genotypes and phenotypes of the offspring.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Before you begin….define each of these terms to refresh your memory!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>
        <w:t>Homozygous</w:t>
      </w:r>
    </w:p>
    <w:p w:rsidR="00860154" w:rsidRDefault="009413E9" w:rsidP="00042A5E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042A5E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>
        <w:t>Heterozygous</w:t>
      </w:r>
    </w:p>
    <w:p w:rsidR="00860154" w:rsidRDefault="00860154" w:rsidP="009413E9">
      <w:pPr>
        <w:pStyle w:val="NormalWeb"/>
        <w:spacing w:before="0" w:beforeAutospacing="0" w:after="0" w:afterAutospacing="0"/>
      </w:pPr>
    </w:p>
    <w:p w:rsidR="00860154" w:rsidRDefault="009413E9" w:rsidP="00042A5E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 w:rsidR="00042A5E">
        <w:t>Phenotype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860154" w:rsidRDefault="009413E9" w:rsidP="00042A5E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>
        <w:t>Genotype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91.75pt;margin-top:11.55pt;width:3.55pt;height:3.55pt;z-index:251660288;mso-width-relative:margin;mso-height-relative:margin">
            <v:textbox>
              <w:txbxContent>
                <w:p w:rsidR="009413E9" w:rsidRDefault="009413E9"/>
              </w:txbxContent>
            </v:textbox>
          </v:shape>
        </w:pict>
      </w:r>
      <w:r>
        <w:t> </w:t>
      </w:r>
    </w:p>
    <w:p w:rsidR="00860154" w:rsidRDefault="009413E9" w:rsidP="00042A5E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>
        <w:t>Dominant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rPr>
          <w:rFonts w:ascii="Wingdings" w:hAnsi="Wingdings"/>
        </w:rPr>
        <w:t></w:t>
      </w:r>
      <w:r>
        <w:rPr>
          <w:sz w:val="14"/>
          <w:szCs w:val="14"/>
        </w:rPr>
        <w:t xml:space="preserve">       </w:t>
      </w:r>
      <w:r>
        <w:t>Recessive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t>1.</w:t>
      </w:r>
      <w:r>
        <w:rPr>
          <w:sz w:val="14"/>
          <w:szCs w:val="14"/>
        </w:rPr>
        <w:t xml:space="preserve">    </w:t>
      </w:r>
      <w:r>
        <w:t>In rabbits, black fur is dominant over white fur.  Show the cross of a heterozygous black male with a homozygous white female.</w:t>
      </w:r>
    </w:p>
    <w:p w:rsidR="009413E9" w:rsidRDefault="009413E9" w:rsidP="009413E9">
      <w:pPr>
        <w:pStyle w:val="NormalWeb"/>
        <w:spacing w:before="0" w:beforeAutospacing="0" w:after="0" w:afterAutospacing="0"/>
        <w:ind w:firstLine="720"/>
      </w:pPr>
      <w:r>
        <w:t>Parents:</w:t>
      </w:r>
      <w:r>
        <w:tab/>
      </w:r>
      <w:r>
        <w:tab/>
      </w:r>
      <w:r>
        <w:tab/>
      </w:r>
      <w:r>
        <w:tab/>
      </w:r>
      <w:proofErr w:type="spellStart"/>
      <w:r>
        <w:t>Punnett</w:t>
      </w:r>
      <w:proofErr w:type="spellEnd"/>
      <w:r>
        <w:t xml:space="preserve"> square: </w:t>
      </w:r>
    </w:p>
    <w:p w:rsidR="009413E9" w:rsidRDefault="009413E9" w:rsidP="009413E9">
      <w:pPr>
        <w:pStyle w:val="NormalWeb"/>
        <w:spacing w:before="0" w:beforeAutospacing="0" w:after="0" w:afterAutospacing="0"/>
        <w:ind w:left="720"/>
      </w:pPr>
    </w:p>
    <w:tbl>
      <w:tblPr>
        <w:tblStyle w:val="TableGrid"/>
        <w:tblpPr w:leftFromText="180" w:rightFromText="180" w:vertAnchor="text" w:horzAnchor="page" w:tblpX="7213" w:tblpY="-7"/>
        <w:tblW w:w="0" w:type="auto"/>
        <w:tblLook w:val="04A0"/>
      </w:tblPr>
      <w:tblGrid>
        <w:gridCol w:w="1008"/>
        <w:gridCol w:w="990"/>
      </w:tblGrid>
      <w:tr w:rsidR="009413E9" w:rsidTr="009413E9">
        <w:trPr>
          <w:trHeight w:val="803"/>
        </w:trPr>
        <w:tc>
          <w:tcPr>
            <w:tcW w:w="1008" w:type="dxa"/>
          </w:tcPr>
          <w:p w:rsidR="009413E9" w:rsidRDefault="009413E9" w:rsidP="009413E9"/>
        </w:tc>
        <w:tc>
          <w:tcPr>
            <w:tcW w:w="990" w:type="dxa"/>
          </w:tcPr>
          <w:p w:rsidR="009413E9" w:rsidRDefault="009413E9" w:rsidP="009413E9"/>
        </w:tc>
      </w:tr>
      <w:tr w:rsidR="009413E9" w:rsidTr="009413E9">
        <w:trPr>
          <w:trHeight w:val="803"/>
        </w:trPr>
        <w:tc>
          <w:tcPr>
            <w:tcW w:w="1008" w:type="dxa"/>
          </w:tcPr>
          <w:p w:rsidR="009413E9" w:rsidRDefault="009413E9" w:rsidP="009413E9"/>
        </w:tc>
        <w:tc>
          <w:tcPr>
            <w:tcW w:w="990" w:type="dxa"/>
          </w:tcPr>
          <w:p w:rsidR="009413E9" w:rsidRDefault="009413E9" w:rsidP="009413E9"/>
        </w:tc>
      </w:tr>
    </w:tbl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  <w:r>
        <w:tab/>
        <w:t>Genotype ratio: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9413E9">
      <w:pPr>
        <w:pStyle w:val="NormalWeb"/>
        <w:spacing w:before="0" w:beforeAutospacing="0" w:after="0" w:afterAutospacing="0"/>
        <w:ind w:left="360" w:firstLine="360"/>
      </w:pPr>
      <w:r>
        <w:t xml:space="preserve"> Phenotype ratio: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t>2.</w:t>
      </w:r>
      <w:r>
        <w:rPr>
          <w:sz w:val="14"/>
          <w:szCs w:val="14"/>
        </w:rPr>
        <w:t xml:space="preserve">    </w:t>
      </w:r>
      <w:r>
        <w:t>Tall is dominant over short in pea plants.  Show the cross of a homozygous short plant is crossed with a homozygous tall plant.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042A5E" w:rsidRDefault="00042A5E" w:rsidP="009413E9">
      <w:pPr>
        <w:pStyle w:val="NormalWeb"/>
        <w:spacing w:before="0" w:beforeAutospacing="0" w:after="0" w:afterAutospacing="0"/>
        <w:ind w:left="360"/>
      </w:pPr>
    </w:p>
    <w:p w:rsidR="00042A5E" w:rsidRDefault="00042A5E" w:rsidP="009413E9">
      <w:pPr>
        <w:pStyle w:val="NormalWeb"/>
        <w:spacing w:before="0" w:beforeAutospacing="0" w:after="0" w:afterAutospacing="0"/>
        <w:ind w:left="360"/>
      </w:pPr>
    </w:p>
    <w:p w:rsidR="00042A5E" w:rsidRDefault="00042A5E" w:rsidP="009413E9">
      <w:pPr>
        <w:pStyle w:val="NormalWeb"/>
        <w:spacing w:before="0" w:beforeAutospacing="0" w:after="0" w:afterAutospacing="0"/>
        <w:ind w:left="360"/>
      </w:pPr>
    </w:p>
    <w:p w:rsidR="00042A5E" w:rsidRDefault="00042A5E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860154">
      <w:pPr>
        <w:pStyle w:val="NormalWeb"/>
        <w:spacing w:before="0" w:beforeAutospacing="0" w:after="0" w:afterAutospacing="0"/>
      </w:pPr>
    </w:p>
    <w:p w:rsidR="00860154" w:rsidRDefault="009413E9" w:rsidP="00860154">
      <w:pPr>
        <w:pStyle w:val="NormalWeb"/>
        <w:spacing w:before="0" w:beforeAutospacing="0" w:after="0" w:afterAutospacing="0"/>
        <w:ind w:left="720" w:hanging="360"/>
      </w:pPr>
      <w:r>
        <w:t>3.</w:t>
      </w:r>
      <w:r>
        <w:rPr>
          <w:sz w:val="14"/>
          <w:szCs w:val="14"/>
        </w:rPr>
        <w:t xml:space="preserve">    </w:t>
      </w:r>
      <w:r w:rsidR="00860154">
        <w:t>In fruit flies, red eyes are dominant over white eyes.  Show a cross between two white-eye fruit flies.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860154" w:rsidRDefault="00860154" w:rsidP="009413E9">
      <w:pPr>
        <w:pStyle w:val="NormalWeb"/>
        <w:spacing w:before="0" w:beforeAutospacing="0" w:after="0" w:afterAutospacing="0"/>
      </w:pP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lastRenderedPageBreak/>
        <w:t>4.</w:t>
      </w:r>
      <w:r>
        <w:rPr>
          <w:sz w:val="14"/>
          <w:szCs w:val="14"/>
        </w:rPr>
        <w:t xml:space="preserve">    </w:t>
      </w:r>
      <w:r>
        <w:t>Wrinkled seed</w:t>
      </w:r>
      <w:r w:rsidR="00860154">
        <w:t>s</w:t>
      </w:r>
      <w:r>
        <w:t xml:space="preserve"> are recessive to smooth seeds.  Show a plant that always produces wrinkled seeds crossed with a heterozygous smooth seeds producing plant.  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860154" w:rsidRDefault="00860154" w:rsidP="009413E9">
      <w:pPr>
        <w:pStyle w:val="NormalWeb"/>
        <w:spacing w:before="0" w:beforeAutospacing="0" w:after="0" w:afterAutospacing="0"/>
      </w:pPr>
    </w:p>
    <w:p w:rsidR="009413E9" w:rsidRDefault="009413E9" w:rsidP="009413E9">
      <w:pPr>
        <w:pStyle w:val="NormalWeb"/>
        <w:spacing w:before="0" w:beforeAutospacing="0" w:after="0" w:afterAutospacing="0"/>
      </w:pPr>
    </w:p>
    <w:p w:rsidR="00860154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t>5.</w:t>
      </w:r>
      <w:r>
        <w:rPr>
          <w:sz w:val="14"/>
          <w:szCs w:val="14"/>
        </w:rPr>
        <w:t xml:space="preserve">    </w:t>
      </w:r>
      <w:r w:rsidR="00860154">
        <w:t>Continued from #4</w:t>
      </w:r>
      <w:r>
        <w:t xml:space="preserve">… Show a heterozygous smooth plant crossed with another heterozygous smooth seed producing plant. 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042A5E" w:rsidRDefault="00042A5E" w:rsidP="009413E9">
      <w:pPr>
        <w:pStyle w:val="NormalWeb"/>
        <w:spacing w:before="0" w:beforeAutospacing="0" w:after="0" w:afterAutospacing="0"/>
      </w:pPr>
    </w:p>
    <w:p w:rsidR="009413E9" w:rsidRDefault="009413E9" w:rsidP="009413E9">
      <w:pPr>
        <w:pStyle w:val="NormalWeb"/>
        <w:spacing w:before="0" w:beforeAutospacing="0" w:after="0" w:afterAutospacing="0"/>
      </w:pPr>
    </w:p>
    <w:p w:rsidR="00860154" w:rsidRDefault="00860154" w:rsidP="009413E9">
      <w:pPr>
        <w:pStyle w:val="NormalWeb"/>
        <w:spacing w:before="0" w:beforeAutospacing="0" w:after="0" w:afterAutospacing="0"/>
      </w:pPr>
    </w:p>
    <w:p w:rsidR="009413E9" w:rsidRDefault="009413E9" w:rsidP="009413E9">
      <w:pPr>
        <w:pStyle w:val="NormalWeb"/>
        <w:spacing w:before="0" w:beforeAutospacing="0" w:after="0" w:afterAutospacing="0"/>
      </w:pPr>
    </w:p>
    <w:p w:rsidR="009413E9" w:rsidRDefault="009413E9" w:rsidP="009413E9">
      <w:pPr>
        <w:pStyle w:val="NormalWeb"/>
        <w:spacing w:before="0" w:beforeAutospacing="0" w:after="0" w:afterAutospacing="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720" w:hanging="360"/>
      </w:pPr>
      <w:r>
        <w:t>6.</w:t>
      </w:r>
      <w:r>
        <w:rPr>
          <w:sz w:val="14"/>
          <w:szCs w:val="14"/>
        </w:rPr>
        <w:t xml:space="preserve">    </w:t>
      </w:r>
      <w:r>
        <w:t xml:space="preserve">Blue eyes are dominant to red eyes in rabbits.  Show a heterozygous blue-eyed rabbit crossed with </w:t>
      </w:r>
      <w:r w:rsidR="00860154">
        <w:t>homozygous blue-eyed rabbit.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042A5E" w:rsidRDefault="00042A5E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  <w:r>
        <w:t> </w:t>
      </w: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</w:p>
    <w:p w:rsidR="009413E9" w:rsidRDefault="009413E9" w:rsidP="009413E9">
      <w:pPr>
        <w:pStyle w:val="NormalWeb"/>
        <w:spacing w:before="0" w:beforeAutospacing="0" w:after="0" w:afterAutospacing="0"/>
        <w:ind w:left="360"/>
      </w:pPr>
    </w:p>
    <w:p w:rsidR="00860154" w:rsidRDefault="00860154" w:rsidP="009413E9">
      <w:pPr>
        <w:pStyle w:val="NormalWeb"/>
        <w:spacing w:before="0" w:beforeAutospacing="0" w:after="0" w:afterAutospacing="0"/>
        <w:ind w:left="720" w:hanging="360"/>
      </w:pPr>
      <w:r>
        <w:t>CHALLENGE:</w:t>
      </w:r>
    </w:p>
    <w:p w:rsidR="00860154" w:rsidRDefault="00A40CAD" w:rsidP="00860154">
      <w:pPr>
        <w:pStyle w:val="NormalWeb"/>
        <w:spacing w:before="0" w:beforeAutospacing="0" w:after="0" w:afterAutospacing="0"/>
        <w:ind w:left="360"/>
      </w:pPr>
      <w:r>
        <w:t xml:space="preserve">In humans, free </w:t>
      </w:r>
      <w:r w:rsidR="00860154">
        <w:t>ear lobes are dominant to attached</w:t>
      </w:r>
      <w:r w:rsidR="00042A5E">
        <w:t xml:space="preserve"> ear lobes</w:t>
      </w:r>
      <w:r w:rsidR="00860154">
        <w:t xml:space="preserve">.  Two parents that are both heterozygous free are expecting a child.  What are the chances that the child will </w:t>
      </w:r>
      <w:r w:rsidR="00042A5E">
        <w:t xml:space="preserve">be a </w:t>
      </w:r>
      <w:r w:rsidR="00042A5E">
        <w:rPr>
          <w:b/>
        </w:rPr>
        <w:t>male</w:t>
      </w:r>
      <w:r w:rsidR="00042A5E">
        <w:t xml:space="preserve"> with </w:t>
      </w:r>
      <w:r w:rsidR="00042A5E">
        <w:rPr>
          <w:b/>
        </w:rPr>
        <w:t xml:space="preserve">attached ear lobes? </w:t>
      </w: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Default="00042A5E" w:rsidP="00860154">
      <w:pPr>
        <w:pStyle w:val="NormalWeb"/>
        <w:spacing w:before="0" w:beforeAutospacing="0" w:after="0" w:afterAutospacing="0"/>
        <w:ind w:left="360"/>
      </w:pPr>
    </w:p>
    <w:p w:rsidR="00042A5E" w:rsidRPr="00042A5E" w:rsidRDefault="00042A5E" w:rsidP="00860154">
      <w:pPr>
        <w:pStyle w:val="NormalWeb"/>
        <w:spacing w:before="0" w:beforeAutospacing="0" w:after="0" w:afterAutospacing="0"/>
        <w:ind w:left="360"/>
        <w:rPr>
          <w:b/>
        </w:rPr>
      </w:pPr>
      <w:r>
        <w:t>The couple ultimately wants to have two children. What is the pro</w:t>
      </w:r>
      <w:r w:rsidR="00A40CAD">
        <w:t>bability that they will have one</w:t>
      </w:r>
      <w:r>
        <w:t xml:space="preserve"> </w:t>
      </w:r>
      <w:r w:rsidR="00A40CAD">
        <w:rPr>
          <w:b/>
        </w:rPr>
        <w:t>male</w:t>
      </w:r>
      <w:r>
        <w:rPr>
          <w:b/>
        </w:rPr>
        <w:t xml:space="preserve"> </w:t>
      </w:r>
      <w:r>
        <w:t xml:space="preserve">with </w:t>
      </w:r>
      <w:r>
        <w:rPr>
          <w:b/>
        </w:rPr>
        <w:t>attached earlobes</w:t>
      </w:r>
      <w:r w:rsidR="00A40CAD">
        <w:rPr>
          <w:b/>
        </w:rPr>
        <w:t xml:space="preserve"> </w:t>
      </w:r>
      <w:r w:rsidR="00A40CAD">
        <w:t xml:space="preserve">and another </w:t>
      </w:r>
      <w:r w:rsidR="00A40CAD">
        <w:rPr>
          <w:b/>
        </w:rPr>
        <w:t xml:space="preserve">male </w:t>
      </w:r>
      <w:r w:rsidR="00A40CAD">
        <w:t xml:space="preserve">with </w:t>
      </w:r>
      <w:r w:rsidR="00A40CAD">
        <w:rPr>
          <w:b/>
        </w:rPr>
        <w:t>free ear lobes</w:t>
      </w:r>
      <w:r>
        <w:rPr>
          <w:b/>
        </w:rPr>
        <w:t>?</w:t>
      </w:r>
    </w:p>
    <w:p w:rsidR="00860154" w:rsidRDefault="00860154" w:rsidP="009413E9">
      <w:pPr>
        <w:pStyle w:val="NormalWeb"/>
        <w:spacing w:before="0" w:beforeAutospacing="0" w:after="0" w:afterAutospacing="0"/>
        <w:ind w:left="720" w:hanging="360"/>
      </w:pPr>
    </w:p>
    <w:p w:rsidR="00FA7466" w:rsidRDefault="00FA7466"/>
    <w:sectPr w:rsidR="00FA7466" w:rsidSect="00FA7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3E9"/>
    <w:rsid w:val="00042A5E"/>
    <w:rsid w:val="00860154"/>
    <w:rsid w:val="009413E9"/>
    <w:rsid w:val="00A40CAD"/>
    <w:rsid w:val="00BE60A8"/>
    <w:rsid w:val="00FA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1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3</cp:revision>
  <dcterms:created xsi:type="dcterms:W3CDTF">2010-11-10T02:54:00Z</dcterms:created>
  <dcterms:modified xsi:type="dcterms:W3CDTF">2010-11-10T04:12:00Z</dcterms:modified>
</cp:coreProperties>
</file>